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KARADERE İLKOKULU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Sevginin büyükten küçüğe,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Saygının küçükten büyüğe yöneleceği doğru değildir. 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Büyüğün küçüğe göstereceği saygı, küçüğe saygılı olmayı öğretir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Çocuğa saygı demek, onun bağımsız bir varlık olduğunu kabullenmek demektir.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Fazla sevgi çocuğa zarar vermez. Zararlı olan yanlış sevgidir.</w:t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(aşırı sıkma aşırı bağımlı olma)</w:t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26565" cy="1598930"/>
            <wp:effectExtent b="0" l="0" r="0" t="0"/>
            <wp:docPr id="103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598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Hoşgörü, karşımızdakini istediğimiz gibi olmaya zorlamak değil, kendi istediği gibi olmasına imkân vermektir.</w:t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Hoşgörü ile büyüyen çocuklar, sabırlı ve hoşgörülü olmayı öğrenirler.</w:t>
      </w:r>
    </w:p>
    <w:p w:rsidR="00000000" w:rsidDel="00000000" w:rsidP="00000000" w:rsidRDefault="00000000" w:rsidRPr="00000000" w14:paraId="0000000E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Kibarlık, vericilik ve dürüstlük” ancak yaşanarak öğrenilir</w:t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Çocuğunuza karşı yaptığınız bir davranışınız sizi üzüyorsa ondan özür dilemekten çekinmeyin.</w:t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Çocuk anne-babanın görülen birçok özelliğini aldığı gibi, gözle görülmeyen özelliklerini de alır.</w:t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 bağımsız bir birey olacaktır.</w:t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Onu sizin kişiliğinizin değerlendirileceği bir karne gibi görmekten vazgeçin.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Çocuklarınızın yanlışlarını değil, doğrularını yakalayın.</w:t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Atalarımız “taç giyen bas akıllanır” demişler. </w:t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Çocuğunuza küçük başarıları </w:t>
      </w:r>
      <w:r w:rsidDel="00000000" w:rsidR="00000000" w:rsidRPr="00000000">
        <w:rPr>
          <w:rtl w:val="0"/>
        </w:rPr>
        <w:t xml:space="preserve">karşısında</w:t>
      </w:r>
      <w:r w:rsidDel="00000000" w:rsidR="00000000" w:rsidRPr="00000000">
        <w:rPr>
          <w:vertAlign w:val="baseline"/>
          <w:rtl w:val="0"/>
        </w:rPr>
        <w:t xml:space="preserve"> olumlu sıfatlarla yaklaşırsanız ona en büyük hazine olan, kendine güven duygusunu kazandırırsınız.</w:t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Çocuğunuzun hatasını asla başkalarının yanında konuşmayın. Çocuğunuzu asla başkalarının yanında eleştirmeyin.</w:t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Sık eleştirilen çocuklar içe kapanık ve güvensiz olurlar.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546860" cy="2134235"/>
            <wp:effectExtent b="0" l="0" r="0" t="0"/>
            <wp:docPr id="103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134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Kavgacılık ve hırçınlık, sevimsiz ve daima öğrenilmiş özelliklerdir. Çocuğunuzda bu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davranışları görürseniz, aile içindeki ilişki ve örnekleri gözden geçirin.</w:t>
      </w:r>
    </w:p>
    <w:p w:rsidR="00000000" w:rsidDel="00000000" w:rsidP="00000000" w:rsidRDefault="00000000" w:rsidRPr="00000000" w14:paraId="0000002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Kardeşlerin yüzleri benziyor diye kişiliklerinin de benzemesi gerekmez. </w:t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Kardeşleri birbirine düşman etmenin en kestirmek yolu, onları birbirine örnek gösterip, olumsuz yargıda bulunmaktır.</w:t>
      </w:r>
    </w:p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Çocuğunuzla birlikte olun ve onunla vakit geçirin. </w:t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Dünyaya onun gözünden bakmaya çalışın. </w:t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Göreceksiniz daha çok gülecek, daha içinizden geldiği gibi davranacak, daha merakla, daha önyargısız, daha kararlı olacaksınız.</w:t>
      </w:r>
    </w:p>
    <w:p w:rsidR="00000000" w:rsidDel="00000000" w:rsidP="00000000" w:rsidRDefault="00000000" w:rsidRPr="00000000" w14:paraId="0000002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828800" cy="1189990"/>
            <wp:effectExtent b="0" l="0" r="0" t="0"/>
            <wp:docPr id="103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9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Çocuğunuzu olmasını istediğiniz gibi değil, olduğu gibi kabul edin. Böylece olabileceklerinin en iyisi olmalarına imkân verirsiniz.</w:t>
      </w:r>
    </w:p>
    <w:p w:rsidR="00000000" w:rsidDel="00000000" w:rsidP="00000000" w:rsidRDefault="00000000" w:rsidRPr="00000000" w14:paraId="0000002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Çocuğunuzu değiştiremezsiniz. </w:t>
      </w:r>
    </w:p>
    <w:p w:rsidR="00000000" w:rsidDel="00000000" w:rsidP="00000000" w:rsidRDefault="00000000" w:rsidRPr="00000000" w14:paraId="0000002E">
      <w:pPr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Onu ancak değişim için cesaretlendirebilirsiniz.</w:t>
      </w:r>
    </w:p>
    <w:p w:rsidR="00000000" w:rsidDel="00000000" w:rsidP="00000000" w:rsidRDefault="00000000" w:rsidRPr="00000000" w14:paraId="0000003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486535" cy="1683385"/>
            <wp:effectExtent b="0" l="0" r="0" t="0"/>
            <wp:docPr id="104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83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Çocuğunun “çok </w:t>
      </w:r>
      <w:r w:rsidDel="00000000" w:rsidR="00000000" w:rsidRPr="00000000">
        <w:rPr>
          <w:rtl w:val="0"/>
        </w:rPr>
        <w:t xml:space="preserve">akıllı</w:t>
      </w:r>
      <w:r w:rsidDel="00000000" w:rsidR="00000000" w:rsidRPr="00000000">
        <w:rPr>
          <w:vertAlign w:val="baseline"/>
          <w:rtl w:val="0"/>
        </w:rPr>
        <w:t xml:space="preserve">, ama tembel” olduğunu düşünen anne-babaların çoğu ya birinci, ya ikinci yargılarında yanılıyorlardır.</w:t>
      </w:r>
    </w:p>
    <w:p w:rsidR="00000000" w:rsidDel="00000000" w:rsidP="00000000" w:rsidRDefault="00000000" w:rsidRPr="00000000" w14:paraId="0000003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Çocuğunuzu kendinize düşman etmek istemiyorsanız, bir başarısızlığından sonra “Ben sana demedim mi?” demeyin.</w:t>
      </w:r>
    </w:p>
    <w:p w:rsidR="00000000" w:rsidDel="00000000" w:rsidP="00000000" w:rsidRDefault="00000000" w:rsidRPr="00000000" w14:paraId="0000003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Çocuğunuza kavga etmeden ve bağırmadan haksızlıklara karşı çıkmanın mümkün olduğunu gösterin.</w:t>
      </w:r>
    </w:p>
    <w:p w:rsidR="00000000" w:rsidDel="00000000" w:rsidP="00000000" w:rsidRDefault="00000000" w:rsidRPr="00000000" w14:paraId="0000003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color w:val="0000ff"/>
          <w:sz w:val="26"/>
          <w:szCs w:val="26"/>
          <w:vertAlign w:val="baseline"/>
        </w:rPr>
      </w:pPr>
      <w:r w:rsidDel="00000000" w:rsidR="00000000" w:rsidRPr="00000000">
        <w:rPr>
          <w:color w:val="0000ff"/>
          <w:sz w:val="26"/>
          <w:szCs w:val="26"/>
          <w:vertAlign w:val="baseline"/>
          <w:rtl w:val="0"/>
        </w:rPr>
        <w:t xml:space="preserve">“Ne” söylediğinizden çok daha önemli olan “nasıl” söylediğinizdir. İlişkiniz istemediğiniz gibi gelişiyorsa, ifadenizi ve beden dilinizi kontrol edin.</w:t>
      </w:r>
    </w:p>
    <w:p w:rsidR="00000000" w:rsidDel="00000000" w:rsidP="00000000" w:rsidRDefault="00000000" w:rsidRPr="00000000" w14:paraId="0000003A">
      <w:pPr>
        <w:jc w:val="center"/>
        <w:rPr>
          <w:color w:val="0000ff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color w:val="0000ff"/>
          <w:sz w:val="26"/>
          <w:szCs w:val="26"/>
          <w:vertAlign w:val="baseline"/>
        </w:rPr>
      </w:pPr>
      <w:r w:rsidDel="00000000" w:rsidR="00000000" w:rsidRPr="00000000">
        <w:rPr>
          <w:color w:val="0000ff"/>
          <w:sz w:val="26"/>
          <w:szCs w:val="26"/>
          <w:vertAlign w:val="baseline"/>
          <w:rtl w:val="0"/>
        </w:rPr>
        <w:t xml:space="preserve">Çocuğunuza doğru bilgi verin. “nasıl olsa anlamaz”, “bunu onun iyiliği için yapıyorum” gibi gerekçelerin arkasına sığınmayın. </w:t>
      </w:r>
    </w:p>
    <w:p w:rsidR="00000000" w:rsidDel="00000000" w:rsidP="00000000" w:rsidRDefault="00000000" w:rsidRPr="00000000" w14:paraId="0000003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vertAlign w:val="baseline"/>
        </w:rPr>
      </w:pPr>
      <w:r w:rsidDel="00000000" w:rsidR="00000000" w:rsidRPr="00000000">
        <w:rPr/>
        <w:drawing>
          <wp:inline distB="0" distT="0" distL="114300" distR="114300">
            <wp:extent cx="2028825" cy="1752600"/>
            <wp:effectExtent b="0" l="0" r="0" t="0"/>
            <wp:docPr id="10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Kaybolan güven geri gelmez.</w:t>
      </w:r>
    </w:p>
    <w:p w:rsidR="00000000" w:rsidDel="00000000" w:rsidP="00000000" w:rsidRDefault="00000000" w:rsidRPr="00000000" w14:paraId="0000003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Çocuklarla anlaşmanın en iyi yolu, onlara iyi niyetle yaklaşmaktır.</w:t>
      </w:r>
    </w:p>
    <w:p w:rsidR="00000000" w:rsidDel="00000000" w:rsidP="00000000" w:rsidRDefault="00000000" w:rsidRPr="00000000" w14:paraId="0000003F">
      <w:pPr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rFonts w:ascii="Corsiva" w:cs="Corsiva" w:eastAsia="Corsiva" w:hAnsi="Corsiva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rsiva" w:cs="Corsiva" w:eastAsia="Corsiva" w:hAnsi="Corsiva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vertAlign w:val="baseline"/>
          <w:rtl w:val="0"/>
        </w:rPr>
        <w:t xml:space="preserve">Mutlu Çocuk,</w:t>
      </w:r>
    </w:p>
    <w:p w:rsidR="00000000" w:rsidDel="00000000" w:rsidP="00000000" w:rsidRDefault="00000000" w:rsidRPr="00000000" w14:paraId="00000046">
      <w:pPr>
        <w:jc w:val="center"/>
        <w:rPr>
          <w:rFonts w:ascii="Corsiva" w:cs="Corsiva" w:eastAsia="Corsiva" w:hAnsi="Corsiva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vertAlign w:val="baseline"/>
          <w:rtl w:val="0"/>
        </w:rPr>
        <w:t xml:space="preserve">Mutlu Aile,</w:t>
      </w:r>
    </w:p>
    <w:p w:rsidR="00000000" w:rsidDel="00000000" w:rsidP="00000000" w:rsidRDefault="00000000" w:rsidRPr="00000000" w14:paraId="00000047">
      <w:pPr>
        <w:jc w:val="center"/>
        <w:rPr>
          <w:rFonts w:ascii="Corsiva" w:cs="Corsiva" w:eastAsia="Corsiva" w:hAnsi="Corsiva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vertAlign w:val="baseline"/>
          <w:rtl w:val="0"/>
        </w:rPr>
        <w:t xml:space="preserve">Mutlu Okul İçin</w:t>
      </w:r>
    </w:p>
    <w:p w:rsidR="00000000" w:rsidDel="00000000" w:rsidP="00000000" w:rsidRDefault="00000000" w:rsidRPr="00000000" w14:paraId="00000048">
      <w:pPr>
        <w:tabs>
          <w:tab w:val="left" w:leader="none" w:pos="3420"/>
        </w:tabs>
        <w:jc w:val="center"/>
        <w:rPr>
          <w:rFonts w:ascii="Corsiva" w:cs="Corsiva" w:eastAsia="Corsiva" w:hAnsi="Corsiva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sz w:val="40"/>
          <w:szCs w:val="40"/>
          <w:vertAlign w:val="baseline"/>
          <w:rtl w:val="0"/>
        </w:rPr>
        <w:t xml:space="preserve">Okul-Aile işbirliği</w:t>
      </w:r>
    </w:p>
    <w:p w:rsidR="00000000" w:rsidDel="00000000" w:rsidP="00000000" w:rsidRDefault="00000000" w:rsidRPr="00000000" w14:paraId="00000049">
      <w:pPr>
        <w:tabs>
          <w:tab w:val="left" w:leader="none" w:pos="3420"/>
        </w:tabs>
        <w:jc w:val="center"/>
        <w:rPr>
          <w:rFonts w:ascii="Corsiva" w:cs="Corsiva" w:eastAsia="Corsiva" w:hAnsi="Corsiva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342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85340" cy="1595755"/>
            <wp:effectExtent b="0" l="0" r="0" t="0"/>
            <wp:wrapNone/>
            <wp:docPr id="103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95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mic Sans MS" w:cs="Comic Sans MS" w:eastAsia="Comic Sans MS" w:hAnsi="Comic Sans MS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z w:val="32"/>
          <w:szCs w:val="32"/>
          <w:vertAlign w:val="baseline"/>
          <w:rtl w:val="0"/>
        </w:rPr>
        <w:t xml:space="preserve">Eğitim doğruları söylemek değil, Doğruları yapmaktır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z w:val="36"/>
          <w:szCs w:val="3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mic Sans MS" w:cs="Comic Sans MS" w:eastAsia="Comic Sans MS" w:hAnsi="Comic Sans MS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rFonts w:ascii="Corsiva" w:cs="Corsiva" w:eastAsia="Corsiva" w:hAnsi="Corsi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b w:val="1"/>
          <w:i w:val="1"/>
          <w:color w:val="ff9900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color w:val="ff9900"/>
          <w:sz w:val="32"/>
          <w:szCs w:val="32"/>
          <w:u w:val="single"/>
          <w:rtl w:val="0"/>
        </w:rPr>
        <w:t xml:space="preserve">ÇOCUK SİZE “KORKUYORUM” DEMEZ. OYUNLARINDA CANAVARLAR KULLANIR, KORKUNÇ SESLER ÇIKARIR.</w:t>
      </w:r>
    </w:p>
    <w:p w:rsidR="00000000" w:rsidDel="00000000" w:rsidP="00000000" w:rsidRDefault="00000000" w:rsidRPr="00000000" w14:paraId="0000005F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b w:val="1"/>
          <w:i w:val="1"/>
          <w:color w:val="ff99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b w:val="0"/>
          <w:i w:val="0"/>
          <w:color w:val="ff9900"/>
          <w:u w:val="single"/>
          <w:vertAlign w:val="baseline"/>
        </w:rPr>
      </w:pPr>
      <w:r w:rsidDel="00000000" w:rsidR="00000000" w:rsidRPr="00000000">
        <w:rPr>
          <w:b w:val="1"/>
          <w:i w:val="1"/>
          <w:color w:val="ff9900"/>
          <w:u w:val="single"/>
          <w:vertAlign w:val="baseline"/>
          <w:rtl w:val="0"/>
        </w:rPr>
        <w:t xml:space="preserve">ÇOCUĞUMA…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Sadece bu sabah, içimden ağlamak geldiği halde yüzünü gördüğümde gülümseyeceğim.</w:t>
      </w:r>
    </w:p>
    <w:p w:rsidR="00000000" w:rsidDel="00000000" w:rsidP="00000000" w:rsidRDefault="00000000" w:rsidRPr="00000000" w14:paraId="0000006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Sadece bu sabah, ne giymek istediğinin seçimini sana bırakacağım ve gülümseyerek ne kadar yakıştığını söyleyeceğim</w:t>
      </w:r>
    </w:p>
    <w:p w:rsidR="00000000" w:rsidDel="00000000" w:rsidP="00000000" w:rsidRDefault="00000000" w:rsidRPr="00000000" w14:paraId="0000006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Sadece bu sabah, çamaşırları yıkamaktan vazgeçip seninle parkta oynamaya gideceğim</w:t>
      </w:r>
    </w:p>
    <w:p w:rsidR="00000000" w:rsidDel="00000000" w:rsidP="00000000" w:rsidRDefault="00000000" w:rsidRPr="00000000" w14:paraId="0000006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sabah bulaşıkları lavaboda bırakıp nasıl resim yaptığını izleyeceğim.</w:t>
      </w:r>
    </w:p>
    <w:p w:rsidR="00000000" w:rsidDel="00000000" w:rsidP="00000000" w:rsidRDefault="00000000" w:rsidRPr="00000000" w14:paraId="0000006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Öğleden sonra telefonun fişini çekip bilgisayarı kapatacağım ve arka bahçede oturup seninle oyun oynayacağım.</w:t>
      </w:r>
    </w:p>
    <w:p w:rsidR="00000000" w:rsidDel="00000000" w:rsidP="00000000" w:rsidRDefault="00000000" w:rsidRPr="00000000" w14:paraId="0000006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öğleden sonra dondurma için çığlıklar attığında sana hiç kızmayacağım ve bir tane alacağım.</w:t>
      </w:r>
    </w:p>
    <w:p w:rsidR="00000000" w:rsidDel="00000000" w:rsidP="00000000" w:rsidRDefault="00000000" w:rsidRPr="00000000" w14:paraId="0000006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öğleden sonra kurabiye pişirirken bana yârdim etmene izin vereceğim ve tepende dikilip düzeltmeye çalışmayacağım.</w:t>
      </w:r>
    </w:p>
    <w:p w:rsidR="00000000" w:rsidDel="00000000" w:rsidP="00000000" w:rsidRDefault="00000000" w:rsidRPr="00000000" w14:paraId="0000006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gece geç saate kadar oturmana ve balkonda oturup yıldızları saymana izin vereceğim.</w:t>
      </w:r>
    </w:p>
    <w:p w:rsidR="00000000" w:rsidDel="00000000" w:rsidP="00000000" w:rsidRDefault="00000000" w:rsidRPr="00000000" w14:paraId="0000006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gece yanına uzanıp en sevdiğim TV programlarını bir kenara bırakacağım.</w:t>
      </w:r>
    </w:p>
    <w:p w:rsidR="00000000" w:rsidDel="00000000" w:rsidP="00000000" w:rsidRDefault="00000000" w:rsidRPr="00000000" w14:paraId="0000006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33372" cy="1244600"/>
            <wp:effectExtent b="0" l="0" r="0" t="0"/>
            <wp:docPr id="103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372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gece seni kollarımda tutacağım ve nasıl doğduğunu seni ne kadar çok sevdiğimi anlatacağım.</w:t>
      </w:r>
    </w:p>
    <w:p w:rsidR="00000000" w:rsidDel="00000000" w:rsidP="00000000" w:rsidRDefault="00000000" w:rsidRPr="00000000" w14:paraId="0000007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gece sen dua ederken parmaklarımı saçlarında dolaştırıp bana en büyük armağanı verdiği için Allah’a şükredeceğim.</w:t>
      </w:r>
    </w:p>
    <w:p w:rsidR="00000000" w:rsidDel="00000000" w:rsidP="00000000" w:rsidRDefault="00000000" w:rsidRPr="00000000" w14:paraId="0000007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Kayıp çocuklarını arayan anne ve babaları düşüneceğim.</w:t>
      </w:r>
    </w:p>
    <w:p w:rsidR="00000000" w:rsidDel="00000000" w:rsidP="00000000" w:rsidRDefault="00000000" w:rsidRPr="00000000" w14:paraId="00000075">
      <w:pPr>
        <w:jc w:val="cente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Yatak odaları yerine çocuklarının mezarlarını ziyaret edenleri ve hastane odalarında donuk bakışlarla, daha fazla içlerinde tutamadıkları çığlıklarıyla hasta çocuklarını seyreden anne babaları düşüneceğim.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619250" cy="1214120"/>
            <wp:effectExtent b="0" l="0" r="0" t="0"/>
            <wp:docPr id="103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4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Kimse kimseye </w:t>
      </w:r>
      <w:r w:rsidDel="00000000" w:rsidR="00000000" w:rsidRPr="00000000">
        <w:rPr>
          <w:rtl w:val="0"/>
        </w:rPr>
        <w:t xml:space="preserve">yaşamayı </w:t>
      </w:r>
      <w:r w:rsidDel="00000000" w:rsidR="00000000" w:rsidRPr="00000000">
        <w:rPr>
          <w:vertAlign w:val="baseline"/>
          <w:rtl w:val="0"/>
        </w:rPr>
        <w:t xml:space="preserve">öğretemez.</w:t>
      </w:r>
    </w:p>
    <w:p w:rsidR="00000000" w:rsidDel="00000000" w:rsidP="00000000" w:rsidRDefault="00000000" w:rsidRPr="00000000" w14:paraId="0000007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Çocuğunuza hayatı hazır bir reçete olarak sunamazsınız. Çocuğunuzun hayat yolunu çizemezsiniz, ona ancak kendi yolunu çizebileceği bir harita verebilirsin.</w:t>
      </w:r>
    </w:p>
    <w:p w:rsidR="00000000" w:rsidDel="00000000" w:rsidP="00000000" w:rsidRDefault="00000000" w:rsidRPr="00000000" w14:paraId="0000007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8419" w:w="11906" w:orient="landscape"/>
      <w:pgMar w:bottom="181" w:top="360" w:left="360" w:right="499" w:header="709" w:footer="709"/>
      <w:pgNumType w:start="1"/>
      <w:cols w:equalWidth="0" w:num="3">
        <w:col w:space="720" w:w="3202.16"/>
        <w:col w:space="720" w:w="3202.16"/>
        <w:col w:space="0" w:w="3202.1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Güçlü">
    <w:name w:val="Güçlü"/>
    <w:next w:val="Güçlü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GövdeMetniGirintisi">
    <w:name w:val="Gövde Metni Girintisi"/>
    <w:basedOn w:val="Normal"/>
    <w:next w:val="GövdeMetniGirintisi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tr-TR" w:val="tr-TR"/>
    </w:r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tr-TR" w:val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5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4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k7omK4NMMqPDq96pmLBhx57H0A==">CgMxLjA4AHIhMVhqdy1PZm1nTm9ISzdDblFjN3lWbE9HODAyTk9uUGk0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2011-03-24T08:26:00Z</dcterms:created>
  <dc:creator>öğretmenler</dc:creator>
</cp:coreProperties>
</file>